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bookmarkStart w:id="0" w:name="_GoBack"/>
      <w:bookmarkEnd w:id="0"/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有朋友多次提到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LED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显示屏要如何安装呢？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今天就用图文的形式和大家一起来了解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led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显示屏的安装。</w:t>
      </w: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1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、首先将切割好的型材拼接，也就是组装好显示屏的外框。市场上通用型材无非方形、圆形，但组装方法是一样的。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</w:t>
      </w: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 2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、把外框架组装完毕，将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P10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单元板摆放于框架内（注意框架的正反面，有槽的一面是正面），这时候安装背条的位置是相当准确的，避免错一根而改全部的麻烦。</w:t>
      </w: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3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、背条固定完毕，将框架移开，安装磁铁，下图所示：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</w:t>
      </w: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lastRenderedPageBreak/>
        <w:drawing>
          <wp:inline distT="0" distB="0" distL="0" distR="0">
            <wp:extent cx="7611745" cy="570674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 4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、固定好单元板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 5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、连接好排线、上下电源线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 6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、固定好显示屏电源和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LED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控制卡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, LED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控制卡与电源线的连接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 xml:space="preserve">. 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将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LED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控制卡用电源线与就近的单元板连接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,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控制卡上有标明正负极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7975600" cy="5664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77" w:rsidRDefault="00EF7B77" w:rsidP="00EF7B7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7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、显示屏电源与显示屏单元板接线，注意正负极，建议使用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SVV2*1.0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软芯线，也就是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1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平方双股软芯线主电源根据屏的大小选择。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7713345" cy="7738745"/>
            <wp:effectExtent l="0" t="0" r="825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45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 8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、控制卡与单元板排线连接（特别重要），连接之前请仔细看明白为止，屏未固定在墙上，这是最关键一步，可以先通过测试按钮检查屏安装是否正确。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 9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，数据线（短距离一般用超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5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类网线就可以）正常一般用串口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2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3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、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5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交叉线，也有平行线，软件光盘上一般都有接线说明</w:t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 </w:t>
      </w:r>
      <w:r>
        <w:rPr>
          <w:rFonts w:ascii="Helvetica Neue" w:hAnsi="Helvetica Neue" w:cs="Helvetica Neue"/>
          <w:noProof/>
          <w:color w:val="2F2F2F"/>
          <w:kern w:val="0"/>
          <w:sz w:val="32"/>
          <w:szCs w:val="32"/>
        </w:rPr>
        <w:drawing>
          <wp:inline distT="0" distB="0" distL="0" distR="0">
            <wp:extent cx="7662545" cy="5706745"/>
            <wp:effectExtent l="0" t="0" r="8255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F2F2F"/>
          <w:kern w:val="0"/>
          <w:sz w:val="36"/>
          <w:szCs w:val="36"/>
        </w:rPr>
        <w:t> </w:t>
      </w:r>
    </w:p>
    <w:p w:rsidR="0046404E" w:rsidRDefault="0046404E"/>
    <w:sectPr w:rsidR="0046404E" w:rsidSect="00554E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A1"/>
    <w:rsid w:val="00170B4A"/>
    <w:rsid w:val="0046404E"/>
    <w:rsid w:val="004E02A1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A7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A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E02A1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A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E02A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</Words>
  <Characters>453</Characters>
  <Application>Microsoft Macintosh Word</Application>
  <DocSecurity>0</DocSecurity>
  <Lines>3</Lines>
  <Paragraphs>1</Paragraphs>
  <ScaleCrop>false</ScaleCrop>
  <Company>华视通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 张</dc:creator>
  <cp:keywords/>
  <dc:description/>
  <cp:lastModifiedBy>福 张</cp:lastModifiedBy>
  <cp:revision>2</cp:revision>
  <dcterms:created xsi:type="dcterms:W3CDTF">2017-02-14T04:22:00Z</dcterms:created>
  <dcterms:modified xsi:type="dcterms:W3CDTF">2017-02-14T04:22:00Z</dcterms:modified>
</cp:coreProperties>
</file>